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1237C4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1237C4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1237C4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1237C4" w:rsidRDefault="008E5B47" w:rsidP="008E5B47">
      <w:pPr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 xml:space="preserve">1.1 SECTION INCLUDES </w:t>
      </w:r>
    </w:p>
    <w:p w:rsidR="001A38CB" w:rsidRPr="001237C4" w:rsidRDefault="004C5579" w:rsidP="009E0568">
      <w:pPr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ab/>
      </w:r>
      <w:r w:rsidR="009E0568" w:rsidRPr="001237C4">
        <w:rPr>
          <w:rFonts w:ascii="Helvetica" w:hAnsi="Helvetica"/>
          <w:sz w:val="18"/>
          <w:szCs w:val="18"/>
        </w:rPr>
        <w:t>A. Porcelain-on-Steel Markerboards.</w:t>
      </w:r>
      <w:r w:rsidR="009E0568" w:rsidRPr="001237C4">
        <w:rPr>
          <w:rFonts w:ascii="Helvetica" w:hAnsi="Helvetica"/>
          <w:sz w:val="18"/>
          <w:szCs w:val="18"/>
        </w:rPr>
        <w:br/>
      </w:r>
      <w:r w:rsidR="009E0568" w:rsidRPr="001237C4">
        <w:rPr>
          <w:rFonts w:ascii="Helvetica" w:hAnsi="Helvetica"/>
          <w:sz w:val="18"/>
          <w:szCs w:val="18"/>
        </w:rPr>
        <w:tab/>
        <w:t>B. Porcelain-on-Steel Chalkboards.</w:t>
      </w:r>
      <w:r w:rsidR="009E0568" w:rsidRPr="001237C4">
        <w:rPr>
          <w:rFonts w:ascii="Helvetica" w:hAnsi="Helvetica"/>
          <w:sz w:val="18"/>
          <w:szCs w:val="18"/>
        </w:rPr>
        <w:br/>
      </w:r>
      <w:r w:rsidR="009E0568" w:rsidRPr="001237C4">
        <w:rPr>
          <w:rFonts w:ascii="Helvetica" w:hAnsi="Helvetica"/>
          <w:sz w:val="18"/>
          <w:szCs w:val="18"/>
        </w:rPr>
        <w:tab/>
      </w:r>
      <w:r w:rsidR="00566462" w:rsidRPr="001237C4">
        <w:rPr>
          <w:rFonts w:ascii="Helvetica" w:hAnsi="Helvetica"/>
          <w:sz w:val="18"/>
          <w:szCs w:val="18"/>
        </w:rPr>
        <w:t>C. Colored Cork Tackboards.</w:t>
      </w:r>
    </w:p>
    <w:p w:rsidR="001A38CB" w:rsidRPr="001237C4" w:rsidRDefault="001A38CB" w:rsidP="001A38CB">
      <w:pPr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ab/>
        <w:t>D. Visual Display Board Accessories.</w:t>
      </w:r>
    </w:p>
    <w:p w:rsidR="008E5B47" w:rsidRPr="001237C4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1237C4" w:rsidRDefault="008E5B47" w:rsidP="008E5B47">
      <w:pPr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1237C4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1237C4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1237C4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1237C4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D. Section 09900 – Pai</w:t>
      </w:r>
      <w:r w:rsidR="005B062D" w:rsidRPr="001237C4">
        <w:rPr>
          <w:rFonts w:ascii="Helvetica" w:hAnsi="Helvetica"/>
          <w:sz w:val="18"/>
          <w:szCs w:val="18"/>
        </w:rPr>
        <w:t>nts</w:t>
      </w:r>
      <w:r w:rsidRPr="001237C4">
        <w:rPr>
          <w:rFonts w:ascii="Helvetica" w:hAnsi="Helvetica"/>
          <w:sz w:val="18"/>
          <w:szCs w:val="18"/>
        </w:rPr>
        <w:t xml:space="preserve"> and Coatings.</w:t>
      </w:r>
    </w:p>
    <w:p w:rsidR="008E5B47" w:rsidRPr="001237C4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1237C4" w:rsidRDefault="008E5B47" w:rsidP="008E5B47">
      <w:pPr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1.3 REFERENCES</w:t>
      </w:r>
    </w:p>
    <w:p w:rsidR="009E0568" w:rsidRPr="001237C4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9E0568" w:rsidRPr="001237C4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9E0568" w:rsidRPr="001237C4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C. ASTM C540 – GlossTest for Porcelain Enamel Steel (Porcelain Enamel Institute PEI-501).</w:t>
      </w:r>
    </w:p>
    <w:p w:rsidR="008E5B47" w:rsidRPr="001237C4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1.4 SUBMITTALS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C42982" w:rsidRPr="00C42982" w:rsidRDefault="00C42982" w:rsidP="00C42982">
      <w:pPr>
        <w:ind w:left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C42982" w:rsidRPr="00C42982" w:rsidRDefault="00C42982" w:rsidP="00C42982">
      <w:pPr>
        <w:ind w:left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</w:p>
    <w:p w:rsid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precautions.</w:t>
      </w:r>
    </w:p>
    <w:p w:rsidR="008E5B47" w:rsidRPr="001237C4" w:rsidRDefault="008E5B47" w:rsidP="00C42982">
      <w:pPr>
        <w:rPr>
          <w:rFonts w:ascii="Helvetica" w:hAnsi="Helvetica"/>
          <w:sz w:val="18"/>
          <w:szCs w:val="18"/>
        </w:rPr>
      </w:pP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1.5 DELIVERY, STORAGE AND HANDLING</w:t>
      </w:r>
    </w:p>
    <w:p w:rsid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1.6 PROJECT CONDITIONS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1.7 WARRANTY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C42982" w:rsidRPr="00C42982" w:rsidRDefault="00C42982" w:rsidP="00C42982">
      <w:pPr>
        <w:ind w:left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installed in accordance with manufacturer’s instructions and recommendations, Porcelain-on-Steel Markerboards</w:t>
      </w:r>
      <w:r>
        <w:rPr>
          <w:rFonts w:ascii="Helvetica" w:hAnsi="Helvetica"/>
          <w:sz w:val="18"/>
          <w:szCs w:val="18"/>
        </w:rPr>
        <w:t xml:space="preserve"> </w:t>
      </w:r>
      <w:r w:rsidRPr="00C42982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B. Warranty shall cover replacement of defective Porcelain-on-Steel Markerboards and Chalkboards due to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discoloration, excessive fading of color, crazing, cracking or flaking. Warranty does not cover the cost of removal or</w:t>
      </w:r>
    </w:p>
    <w:p w:rsid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reinstallation.</w:t>
      </w:r>
    </w:p>
    <w:p w:rsidR="008E5B47" w:rsidRPr="001237C4" w:rsidRDefault="008E5B47" w:rsidP="00C42982">
      <w:pPr>
        <w:rPr>
          <w:rFonts w:ascii="Helvetica" w:hAnsi="Helvetica"/>
          <w:sz w:val="18"/>
          <w:szCs w:val="18"/>
        </w:rPr>
      </w:pPr>
    </w:p>
    <w:p w:rsidR="008E5B47" w:rsidRPr="001237C4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1237C4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1237C4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1237C4" w:rsidRDefault="008E5B47" w:rsidP="008E5B47">
      <w:pPr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2.1 MANUFACTURERS</w:t>
      </w:r>
    </w:p>
    <w:p w:rsidR="001237C4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1237C4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Tel.: (800)498-2990 Fax: (951)817-9900. Email: info@pvsusa.com. Website: www.pvsusa.com.</w:t>
      </w:r>
    </w:p>
    <w:p w:rsidR="00C4298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237C4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1237C4">
        <w:rPr>
          <w:rFonts w:ascii="Helvetica" w:hAnsi="Helvetica"/>
          <w:sz w:val="18"/>
          <w:szCs w:val="18"/>
        </w:rPr>
        <w:t>nts</w:t>
      </w:r>
      <w:r w:rsidRPr="001237C4">
        <w:rPr>
          <w:rFonts w:ascii="Helvetica" w:hAnsi="Helvetica"/>
          <w:sz w:val="18"/>
          <w:szCs w:val="18"/>
        </w:rPr>
        <w:t>.</w:t>
      </w:r>
    </w:p>
    <w:p w:rsidR="008E5B47" w:rsidRPr="001237C4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C42982" w:rsidRDefault="00C42982" w:rsidP="00C42982">
      <w:pPr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2.2 MARKERBOARD AND CHALKBOARD MATERIALS</w:t>
      </w:r>
    </w:p>
    <w:p w:rsidR="00C42982" w:rsidRPr="00C42982" w:rsidRDefault="00C42982" w:rsidP="00C42982">
      <w:pPr>
        <w:ind w:left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Steel Face Sheets: Writing surface will be Writanium®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C42982">
        <w:rPr>
          <w:rFonts w:ascii="Helvetica" w:hAnsi="Helvetica"/>
          <w:sz w:val="18"/>
          <w:szCs w:val="18"/>
        </w:rPr>
        <w:t>steel sheet using a continuous coil process.</w:t>
      </w:r>
    </w:p>
    <w:p w:rsidR="00C42982" w:rsidRPr="00C42982" w:rsidRDefault="00C42982" w:rsidP="00C42982">
      <w:pPr>
        <w:ind w:left="72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1. Markerboard and Chalkboard surface shall be fused at a temperature of 1450</w:t>
      </w:r>
      <w:r w:rsidR="00C01A08">
        <w:rPr>
          <w:rFonts w:ascii="Helvetica" w:hAnsi="Helvetica" w:cs="Helvetica"/>
          <w:sz w:val="18"/>
          <w:szCs w:val="18"/>
        </w:rPr>
        <w:t>º</w:t>
      </w:r>
      <w:r w:rsidRPr="00C42982">
        <w:rPr>
          <w:rFonts w:ascii="Helvetica" w:hAnsi="Helvetica"/>
          <w:sz w:val="18"/>
          <w:szCs w:val="18"/>
        </w:rPr>
        <w:t xml:space="preserve"> and 1200</w:t>
      </w:r>
      <w:r w:rsidR="00C01A08">
        <w:rPr>
          <w:rFonts w:ascii="Helvetica" w:hAnsi="Helvetica" w:cs="Helvetica"/>
          <w:sz w:val="18"/>
          <w:szCs w:val="18"/>
        </w:rPr>
        <w:t>º</w:t>
      </w:r>
      <w:r w:rsidRPr="00C42982">
        <w:rPr>
          <w:rFonts w:ascii="Helvetica" w:hAnsi="Helvetica"/>
          <w:sz w:val="18"/>
          <w:szCs w:val="18"/>
        </w:rPr>
        <w:t>, respectively.</w:t>
      </w:r>
      <w:r w:rsidR="009C5843" w:rsidRPr="001237C4">
        <w:rPr>
          <w:rFonts w:ascii="Helvetica" w:hAnsi="Helvetica"/>
          <w:sz w:val="18"/>
          <w:szCs w:val="18"/>
        </w:rPr>
        <w:tab/>
      </w:r>
      <w:r w:rsidR="00851D7D" w:rsidRPr="001237C4">
        <w:rPr>
          <w:rFonts w:ascii="Helvetica" w:hAnsi="Helvetica"/>
          <w:sz w:val="18"/>
          <w:szCs w:val="18"/>
        </w:rPr>
        <w:tab/>
      </w:r>
      <w:r w:rsidRPr="00C42982">
        <w:rPr>
          <w:rFonts w:ascii="Helvetica" w:hAnsi="Helvetica"/>
          <w:sz w:val="18"/>
          <w:szCs w:val="18"/>
        </w:rPr>
        <w:t>2. The gloss of the writing surface will not increase more than three units when subjected to wearability tests</w:t>
      </w:r>
    </w:p>
    <w:p w:rsidR="00C42982" w:rsidRPr="00C42982" w:rsidRDefault="00C42982" w:rsidP="00C42982">
      <w:pPr>
        <w:ind w:left="72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specified in testing procedures for 30 hours.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B. Core Material: 5/8" honeycomb.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C. Backing Material: .015" aluminum backing sheet.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D. Metal Trim and Accessories: 6063 aluminum alloy with a T5 temper.</w:t>
      </w:r>
    </w:p>
    <w:p w:rsid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653478" w:rsidRPr="001237C4" w:rsidRDefault="00653478" w:rsidP="00C42982">
      <w:pPr>
        <w:ind w:firstLine="720"/>
        <w:rPr>
          <w:rFonts w:ascii="Helvetica" w:hAnsi="Helvetica"/>
          <w:sz w:val="18"/>
          <w:szCs w:val="18"/>
        </w:rPr>
      </w:pP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2.3 COLORED CORK TACKBOARD MATERIALS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Face Sheet: Colored cork surface will be 1/4" resilient homogenous tackable linoleum surface consisting of linseed</w:t>
      </w:r>
    </w:p>
    <w:p w:rsidR="00C42982" w:rsidRPr="00C42982" w:rsidRDefault="00C42982" w:rsidP="00C42982">
      <w:pPr>
        <w:ind w:left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oil, granulated cork, rosin binders and dry pigments calendared onto natural burlap backing. Color 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C42982">
        <w:rPr>
          <w:rFonts w:ascii="Helvetica" w:hAnsi="Helvetica"/>
          <w:sz w:val="18"/>
          <w:szCs w:val="18"/>
        </w:rPr>
        <w:t>thickness of material and be self-healing.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B. Core Material: 1/4" medium density fiberboard.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C. Backing Material: .015" aluminum backing sheet.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D. Metal Trim: 6063 aluminum alloy with T5 temper.</w:t>
      </w:r>
    </w:p>
    <w:p w:rsid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851D7D" w:rsidRPr="001237C4" w:rsidRDefault="00851D7D" w:rsidP="00C42982">
      <w:pPr>
        <w:rPr>
          <w:rFonts w:ascii="Helvetica" w:hAnsi="Helvetica"/>
          <w:sz w:val="18"/>
          <w:szCs w:val="18"/>
        </w:rPr>
      </w:pPr>
    </w:p>
    <w:p w:rsidR="00C42982" w:rsidRPr="00C42982" w:rsidRDefault="00C42982" w:rsidP="00C42982">
      <w:pPr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2.4 BOTTOM SUPPORTED SLIDING UNITS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Provide Bottom Supported Sliding Units with Markerboards, Chalkboards and/or Tackboards for project from</w:t>
      </w:r>
    </w:p>
    <w:p w:rsidR="00C42982" w:rsidRPr="00C42982" w:rsidRDefault="00C42982" w:rsidP="00C42982">
      <w:pPr>
        <w:ind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manufacturer’s SHS Series.</w:t>
      </w:r>
    </w:p>
    <w:p w:rsidR="00C42982" w:rsidRPr="00C42982" w:rsidRDefault="00C42982" w:rsidP="00C42982">
      <w:pPr>
        <w:ind w:left="72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1. Metal trim and accessories: SHS Series aluminum extrusions with clear satin anodized finish.</w:t>
      </w:r>
    </w:p>
    <w:p w:rsidR="00C42982" w:rsidRPr="00C42982" w:rsidRDefault="00C42982" w:rsidP="00C42982">
      <w:pPr>
        <w:ind w:left="144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Top Track GT500: One piece top track with integral fascia.</w:t>
      </w:r>
    </w:p>
    <w:p w:rsidR="00C42982" w:rsidRPr="00C42982" w:rsidRDefault="00C42982" w:rsidP="00C42982">
      <w:pPr>
        <w:ind w:left="216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b. Bottom Track and Chalktray BT500: One piece bottom track with integral chalktray and ribbed section with</w:t>
      </w:r>
      <w:r>
        <w:rPr>
          <w:rFonts w:ascii="Helvetica" w:hAnsi="Helvetica"/>
          <w:sz w:val="18"/>
          <w:szCs w:val="18"/>
        </w:rPr>
        <w:t xml:space="preserve"> </w:t>
      </w:r>
      <w:r w:rsidRPr="00C42982">
        <w:rPr>
          <w:rFonts w:ascii="Helvetica" w:hAnsi="Helvetica"/>
          <w:sz w:val="18"/>
          <w:szCs w:val="18"/>
        </w:rPr>
        <w:t>smoothly curved ends.</w:t>
      </w:r>
    </w:p>
    <w:p w:rsidR="00C42982" w:rsidRPr="00C42982" w:rsidRDefault="00C42982" w:rsidP="00C42982">
      <w:pPr>
        <w:ind w:left="144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c. Map rail MR421: Standard 2" high continuous rail with colored cork insert as follows:</w:t>
      </w:r>
    </w:p>
    <w:p w:rsidR="00C42982" w:rsidRPr="00C42982" w:rsidRDefault="00C42982" w:rsidP="00C42982">
      <w:pPr>
        <w:ind w:left="216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1) End stops: One pair per map rail.</w:t>
      </w:r>
    </w:p>
    <w:p w:rsidR="00C42982" w:rsidRPr="00C42982" w:rsidRDefault="00C42982" w:rsidP="00C42982">
      <w:pPr>
        <w:ind w:left="216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2) Map hooks: One every 2' of map rail.</w:t>
      </w:r>
    </w:p>
    <w:p w:rsidR="00C42982" w:rsidRPr="00C42982" w:rsidRDefault="00C42982" w:rsidP="00C42982">
      <w:pPr>
        <w:ind w:left="216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3) Roller brackets: One pair per map rail.</w:t>
      </w:r>
    </w:p>
    <w:p w:rsidR="00C42982" w:rsidRPr="00C42982" w:rsidRDefault="00C42982" w:rsidP="00C42982">
      <w:pPr>
        <w:ind w:left="216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4) Flag holder: One per room.</w:t>
      </w:r>
    </w:p>
    <w:p w:rsidR="00C42982" w:rsidRPr="00C42982" w:rsidRDefault="00C42982" w:rsidP="00C42982">
      <w:pPr>
        <w:ind w:left="72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2. Sliding Markerboard, Chalkboard and/or Tackboard Panels:</w:t>
      </w:r>
    </w:p>
    <w:p w:rsidR="00C42982" w:rsidRPr="00C42982" w:rsidRDefault="00C42982" w:rsidP="00C42982">
      <w:pPr>
        <w:ind w:left="144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a. Frame CH170: Standard channel frame with 3/4" face.</w:t>
      </w:r>
    </w:p>
    <w:p w:rsidR="00C42982" w:rsidRPr="00C42982" w:rsidRDefault="00C42982" w:rsidP="00C42982">
      <w:pPr>
        <w:ind w:left="144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b. Nylon Rollers: Two per panel up to 4' wide and three per panel up to 8' wide.</w:t>
      </w:r>
    </w:p>
    <w:p w:rsidR="00C42982" w:rsidRPr="00C42982" w:rsidRDefault="00C42982" w:rsidP="00C42982">
      <w:pPr>
        <w:ind w:left="144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c. Nylon Guides: Two per panel up to 4' wide and three per panel up to 8' wide.</w:t>
      </w:r>
    </w:p>
    <w:p w:rsidR="00C42982" w:rsidRPr="00C42982" w:rsidRDefault="00C42982" w:rsidP="00C42982">
      <w:pPr>
        <w:ind w:left="144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d. Finger Pulls: One pair per sliding panel (optional).</w:t>
      </w:r>
    </w:p>
    <w:p w:rsidR="00C42982" w:rsidRPr="00C42982" w:rsidRDefault="00C42982" w:rsidP="00C42982">
      <w:pPr>
        <w:ind w:left="72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3. Size: As shown on drawings.</w:t>
      </w:r>
    </w:p>
    <w:p w:rsidR="00C42982" w:rsidRDefault="00C42982" w:rsidP="00C42982">
      <w:pPr>
        <w:ind w:left="720" w:firstLine="720"/>
        <w:rPr>
          <w:rFonts w:ascii="Helvetica" w:hAnsi="Helvetica"/>
          <w:sz w:val="18"/>
          <w:szCs w:val="18"/>
        </w:rPr>
      </w:pPr>
      <w:r w:rsidRPr="00C42982">
        <w:rPr>
          <w:rFonts w:ascii="Helvetica" w:hAnsi="Helvetica"/>
          <w:sz w:val="18"/>
          <w:szCs w:val="18"/>
        </w:rPr>
        <w:t>4. Color: As selected from manufacturer’s standard colors.</w:t>
      </w:r>
    </w:p>
    <w:p w:rsidR="006365B5" w:rsidRPr="001237C4" w:rsidRDefault="006365B5" w:rsidP="00C42982">
      <w:pPr>
        <w:rPr>
          <w:rFonts w:ascii="Helvetica" w:hAnsi="Helvetica"/>
          <w:sz w:val="18"/>
          <w:szCs w:val="18"/>
        </w:rPr>
      </w:pPr>
    </w:p>
    <w:p w:rsidR="00E9481F" w:rsidRPr="00E9481F" w:rsidRDefault="00E9481F" w:rsidP="00E9481F">
      <w:pPr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2.5 FABRICATION</w:t>
      </w:r>
    </w:p>
    <w:p w:rsidR="00E9481F" w:rsidRP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</w:p>
    <w:p w:rsidR="00E9481F" w:rsidRP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adhesive.</w:t>
      </w:r>
    </w:p>
    <w:p w:rsidR="00E9481F" w:rsidRP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E9481F" w:rsidRDefault="00E9481F" w:rsidP="00E9481F">
      <w:pPr>
        <w:ind w:left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  <w:r>
        <w:rPr>
          <w:rFonts w:ascii="Helvetica" w:hAnsi="Helvetica"/>
          <w:sz w:val="18"/>
          <w:szCs w:val="18"/>
        </w:rPr>
        <w:t xml:space="preserve"> </w:t>
      </w:r>
      <w:r w:rsidRPr="00E9481F">
        <w:rPr>
          <w:rFonts w:ascii="Helvetica" w:hAnsi="Helvetica"/>
          <w:sz w:val="18"/>
          <w:szCs w:val="18"/>
        </w:rPr>
        <w:t>size available, provide two or more pieces of equal length, as indicated on appr</w:t>
      </w:r>
      <w:r>
        <w:rPr>
          <w:rFonts w:ascii="Helvetica" w:hAnsi="Helvetica"/>
          <w:sz w:val="18"/>
          <w:szCs w:val="18"/>
        </w:rPr>
        <w:t xml:space="preserve">oved shop drawings. Assemble to </w:t>
      </w:r>
      <w:r w:rsidRPr="00E9481F">
        <w:rPr>
          <w:rFonts w:ascii="Helvetica" w:hAnsi="Helvetica"/>
          <w:sz w:val="18"/>
          <w:szCs w:val="18"/>
        </w:rPr>
        <w:t>verify</w:t>
      </w:r>
      <w:r>
        <w:rPr>
          <w:rFonts w:ascii="Helvetica" w:hAnsi="Helvetica"/>
          <w:sz w:val="18"/>
          <w:szCs w:val="18"/>
        </w:rPr>
        <w:t xml:space="preserve"> </w:t>
      </w:r>
      <w:r w:rsidRPr="00E9481F">
        <w:rPr>
          <w:rFonts w:ascii="Helvetica" w:hAnsi="Helvetica"/>
          <w:sz w:val="18"/>
          <w:szCs w:val="18"/>
        </w:rPr>
        <w:t>fit at factory, then disassemble for delivery and final assembly at project site.</w:t>
      </w:r>
    </w:p>
    <w:p w:rsidR="008E5B47" w:rsidRPr="001237C4" w:rsidRDefault="008E5B47" w:rsidP="00E9481F">
      <w:pPr>
        <w:ind w:left="720"/>
        <w:rPr>
          <w:rFonts w:ascii="Helvetica" w:hAnsi="Helvetica"/>
          <w:sz w:val="18"/>
          <w:szCs w:val="18"/>
        </w:rPr>
      </w:pPr>
    </w:p>
    <w:p w:rsidR="008E5B47" w:rsidRPr="001237C4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1237C4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1237C4" w:rsidRDefault="008E5B47" w:rsidP="001B7E54">
      <w:pPr>
        <w:tabs>
          <w:tab w:val="left" w:pos="4140"/>
        </w:tabs>
        <w:ind w:left="1440"/>
        <w:rPr>
          <w:rFonts w:ascii="Helvetica" w:hAnsi="Helvetica"/>
          <w:sz w:val="18"/>
          <w:szCs w:val="18"/>
        </w:rPr>
      </w:pPr>
    </w:p>
    <w:p w:rsidR="00E9481F" w:rsidRPr="00E9481F" w:rsidRDefault="00E9481F" w:rsidP="00E9481F">
      <w:pPr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3.1 EXAMINATION</w:t>
      </w:r>
    </w:p>
    <w:p w:rsidR="00E9481F" w:rsidRP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unsatisfactory conditions have been corrected.</w:t>
      </w:r>
    </w:p>
    <w:p w:rsidR="00E9481F" w:rsidRP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</w:p>
    <w:p w:rsidR="00E9481F" w:rsidRPr="00E9481F" w:rsidRDefault="00E9481F" w:rsidP="00E9481F">
      <w:pPr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3.2 INSTALLATION</w:t>
      </w:r>
    </w:p>
    <w:p w:rsidR="00E9481F" w:rsidRDefault="00E9481F" w:rsidP="00E9481F">
      <w:pPr>
        <w:ind w:left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 xml:space="preserve">A. Comply with manufacturer’s installation </w:t>
      </w:r>
      <w:r>
        <w:rPr>
          <w:rFonts w:ascii="Helvetica" w:hAnsi="Helvetica"/>
          <w:sz w:val="18"/>
          <w:szCs w:val="18"/>
        </w:rPr>
        <w:t>instructions</w:t>
      </w:r>
      <w:r w:rsidRPr="00E9481F">
        <w:rPr>
          <w:rFonts w:ascii="Helvetica" w:hAnsi="Helvetica"/>
          <w:sz w:val="18"/>
          <w:szCs w:val="18"/>
        </w:rPr>
        <w:t>.</w:t>
      </w:r>
    </w:p>
    <w:p w:rsidR="00E9481F" w:rsidRDefault="00E9481F" w:rsidP="00E9481F">
      <w:pPr>
        <w:ind w:left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</w:t>
      </w:r>
      <w:r>
        <w:rPr>
          <w:rFonts w:ascii="Helvetica" w:hAnsi="Helvetica"/>
          <w:sz w:val="18"/>
          <w:szCs w:val="18"/>
        </w:rPr>
        <w:t xml:space="preserve"> </w:t>
      </w:r>
      <w:r w:rsidRPr="00E9481F">
        <w:rPr>
          <w:rFonts w:ascii="Helvetica" w:hAnsi="Helvetica"/>
          <w:sz w:val="18"/>
          <w:szCs w:val="18"/>
        </w:rPr>
        <w:t>recommendations.</w:t>
      </w:r>
    </w:p>
    <w:p w:rsidR="00E9481F" w:rsidRPr="00E9481F" w:rsidRDefault="00E9481F" w:rsidP="00E9481F">
      <w:pPr>
        <w:ind w:left="720"/>
        <w:rPr>
          <w:rFonts w:ascii="Helvetica" w:hAnsi="Helvetica"/>
          <w:sz w:val="18"/>
          <w:szCs w:val="18"/>
        </w:rPr>
      </w:pPr>
    </w:p>
    <w:p w:rsidR="00E9481F" w:rsidRPr="00E9481F" w:rsidRDefault="00E9481F" w:rsidP="00E9481F">
      <w:pPr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3.3 ADJUSTING AND CLEANING</w:t>
      </w:r>
    </w:p>
    <w:p w:rsidR="00E9481F" w:rsidRP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E9481F" w:rsidRPr="00E9481F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2F0D5B" w:rsidRPr="001237C4" w:rsidRDefault="00E9481F" w:rsidP="00E9481F">
      <w:pPr>
        <w:ind w:firstLine="720"/>
        <w:rPr>
          <w:rFonts w:ascii="Helvetica" w:hAnsi="Helvetica"/>
          <w:sz w:val="18"/>
          <w:szCs w:val="18"/>
        </w:rPr>
      </w:pPr>
      <w:r w:rsidRPr="00E9481F">
        <w:rPr>
          <w:rFonts w:ascii="Helvetica" w:hAnsi="Helvetica"/>
          <w:sz w:val="18"/>
          <w:szCs w:val="18"/>
        </w:rPr>
        <w:t>leaving all materials ready for use.</w:t>
      </w:r>
    </w:p>
    <w:p w:rsidR="005A21EE" w:rsidRPr="001237C4" w:rsidRDefault="005A21EE">
      <w:pPr>
        <w:rPr>
          <w:rFonts w:ascii="Helvetica" w:hAnsi="Helvetica"/>
          <w:sz w:val="18"/>
          <w:szCs w:val="18"/>
        </w:rPr>
      </w:pPr>
    </w:p>
    <w:sectPr w:rsidR="005A21EE" w:rsidRPr="001237C4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B5" w:rsidRDefault="006365B5" w:rsidP="008E5B47">
      <w:r>
        <w:separator/>
      </w:r>
    </w:p>
  </w:endnote>
  <w:endnote w:type="continuationSeparator" w:id="0">
    <w:p w:rsidR="006365B5" w:rsidRDefault="006365B5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5" w:rsidRDefault="006319B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B5" w:rsidRDefault="006365B5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5" w:rsidRDefault="006319B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B5" w:rsidRDefault="006365B5" w:rsidP="008E5B47">
      <w:r>
        <w:separator/>
      </w:r>
    </w:p>
  </w:footnote>
  <w:footnote w:type="continuationSeparator" w:id="0">
    <w:p w:rsidR="006365B5" w:rsidRDefault="006365B5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5" w:rsidRDefault="006319B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B5" w:rsidRPr="006319B5" w:rsidRDefault="006365B5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6319B5">
      <w:rPr>
        <w:rFonts w:ascii="Helvetica" w:hAnsi="Helvetica"/>
        <w:b/>
        <w:sz w:val="18"/>
        <w:szCs w:val="18"/>
      </w:rPr>
      <w:t xml:space="preserve">[ </w:t>
    </w:r>
    <w:r w:rsidR="00795C1F" w:rsidRPr="006319B5">
      <w:rPr>
        <w:rFonts w:ascii="Helvetica" w:hAnsi="Helvetica"/>
        <w:b/>
        <w:sz w:val="18"/>
        <w:szCs w:val="18"/>
      </w:rPr>
      <w:t>SHS</w:t>
    </w:r>
    <w:r w:rsidRPr="006319B5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5" w:rsidRDefault="006319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6198F"/>
    <w:rsid w:val="00076611"/>
    <w:rsid w:val="00094689"/>
    <w:rsid w:val="001237C4"/>
    <w:rsid w:val="00131612"/>
    <w:rsid w:val="00192F49"/>
    <w:rsid w:val="001A38CB"/>
    <w:rsid w:val="001B7E54"/>
    <w:rsid w:val="00206D9F"/>
    <w:rsid w:val="00216F80"/>
    <w:rsid w:val="00217A65"/>
    <w:rsid w:val="002577CB"/>
    <w:rsid w:val="00277EFB"/>
    <w:rsid w:val="00292B5F"/>
    <w:rsid w:val="002A0D17"/>
    <w:rsid w:val="002A5110"/>
    <w:rsid w:val="002F0D5B"/>
    <w:rsid w:val="00340015"/>
    <w:rsid w:val="003B6314"/>
    <w:rsid w:val="003C7967"/>
    <w:rsid w:val="003D2352"/>
    <w:rsid w:val="00407094"/>
    <w:rsid w:val="00425B30"/>
    <w:rsid w:val="00491E41"/>
    <w:rsid w:val="004B2AED"/>
    <w:rsid w:val="004C5579"/>
    <w:rsid w:val="00566462"/>
    <w:rsid w:val="005A21EE"/>
    <w:rsid w:val="005B062D"/>
    <w:rsid w:val="005E36EC"/>
    <w:rsid w:val="005F567E"/>
    <w:rsid w:val="00605BFB"/>
    <w:rsid w:val="006319B5"/>
    <w:rsid w:val="006365B5"/>
    <w:rsid w:val="00653478"/>
    <w:rsid w:val="006D5A44"/>
    <w:rsid w:val="00704E34"/>
    <w:rsid w:val="0076299E"/>
    <w:rsid w:val="00766860"/>
    <w:rsid w:val="00795C1F"/>
    <w:rsid w:val="007E3948"/>
    <w:rsid w:val="008156A8"/>
    <w:rsid w:val="00851D7D"/>
    <w:rsid w:val="008C6CE2"/>
    <w:rsid w:val="008E5B47"/>
    <w:rsid w:val="00917355"/>
    <w:rsid w:val="009C5843"/>
    <w:rsid w:val="009E0568"/>
    <w:rsid w:val="00A17395"/>
    <w:rsid w:val="00AD26F7"/>
    <w:rsid w:val="00BD5EE8"/>
    <w:rsid w:val="00BF52E2"/>
    <w:rsid w:val="00C01A08"/>
    <w:rsid w:val="00C42982"/>
    <w:rsid w:val="00CD2033"/>
    <w:rsid w:val="00CE2518"/>
    <w:rsid w:val="00D5065C"/>
    <w:rsid w:val="00D64F45"/>
    <w:rsid w:val="00D66BE7"/>
    <w:rsid w:val="00DD5870"/>
    <w:rsid w:val="00DE192B"/>
    <w:rsid w:val="00E505C0"/>
    <w:rsid w:val="00E52F14"/>
    <w:rsid w:val="00E9481F"/>
    <w:rsid w:val="00EA2DED"/>
    <w:rsid w:val="00F43EFC"/>
    <w:rsid w:val="00F46301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BEE9-8B3F-0C4C-9F58-075C197D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898</Words>
  <Characters>5124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10</cp:revision>
  <dcterms:created xsi:type="dcterms:W3CDTF">2012-12-11T19:52:00Z</dcterms:created>
  <dcterms:modified xsi:type="dcterms:W3CDTF">2014-02-21T18:11:00Z</dcterms:modified>
</cp:coreProperties>
</file>